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B27AA1" w:rsidRDefault="00D1288B" w:rsidP="005F70EB">
      <w:pPr>
        <w:spacing w:line="320" w:lineRule="atLeast"/>
        <w:jc w:val="both"/>
        <w:rPr>
          <w:rFonts w:ascii="Arial" w:hAnsi="Arial" w:cs="Arial"/>
          <w:b/>
        </w:rPr>
      </w:pPr>
      <w:r>
        <w:rPr>
          <w:rFonts w:ascii="Arial" w:hAnsi="Arial"/>
          <w:b/>
        </w:rPr>
        <w:t xml:space="preserve">96/2021 EBAZPENA, MAIATZAREN 24KOA, INFORMAZIO PUBLIKOAREN SARBIDERAKO EUSKAL BATZORDEARENA </w:t>
      </w:r>
    </w:p>
    <w:p w:rsidR="00BE03DD" w:rsidRPr="005F70EB" w:rsidRDefault="00BE03DD" w:rsidP="005F70EB">
      <w:pPr>
        <w:spacing w:line="320" w:lineRule="atLeast"/>
        <w:jc w:val="both"/>
        <w:rPr>
          <w:rFonts w:ascii="Arial" w:hAnsi="Arial" w:cs="Arial"/>
        </w:rPr>
      </w:pPr>
    </w:p>
    <w:p w:rsidR="005F70EB" w:rsidRDefault="005F70EB" w:rsidP="005F70EB">
      <w:pPr>
        <w:spacing w:line="320" w:lineRule="atLeast"/>
        <w:jc w:val="both"/>
        <w:rPr>
          <w:rFonts w:ascii="Arial" w:hAnsi="Arial" w:cs="Arial"/>
          <w:b/>
        </w:rPr>
      </w:pPr>
      <w:r>
        <w:rPr>
          <w:rFonts w:ascii="Arial" w:hAnsi="Arial"/>
          <w:b/>
        </w:rPr>
        <w:t xml:space="preserve">Espedientea: </w:t>
      </w:r>
      <w:r>
        <w:rPr>
          <w:rFonts w:ascii="Arial" w:hAnsi="Arial"/>
        </w:rPr>
        <w:t>2021/000281</w:t>
      </w:r>
    </w:p>
    <w:p w:rsidR="00BE03DD" w:rsidRDefault="00BE03DD" w:rsidP="005F70EB">
      <w:pPr>
        <w:spacing w:line="320" w:lineRule="atLeast"/>
        <w:jc w:val="both"/>
        <w:rPr>
          <w:rFonts w:ascii="Arial" w:hAnsi="Arial" w:cs="Arial"/>
          <w:b/>
        </w:rPr>
      </w:pPr>
    </w:p>
    <w:p w:rsidR="005F70EB" w:rsidRPr="00711751" w:rsidRDefault="0094776C" w:rsidP="005F70EB">
      <w:pPr>
        <w:spacing w:line="320" w:lineRule="atLeast"/>
        <w:jc w:val="both"/>
        <w:rPr>
          <w:rFonts w:ascii="Arial" w:hAnsi="Arial" w:cs="Arial"/>
          <w:u w:val="double"/>
        </w:rPr>
      </w:pPr>
      <w:r>
        <w:rPr>
          <w:rFonts w:ascii="Arial" w:hAnsi="Arial"/>
          <w:b/>
        </w:rPr>
        <w:t xml:space="preserve">Gaia: </w:t>
      </w:r>
      <w:r>
        <w:rPr>
          <w:rFonts w:ascii="Arial" w:hAnsi="Arial"/>
        </w:rPr>
        <w:t>Animanaturalis Internacional fundazioak aurkeztutako erreklamazioa, Bastidako Udalari egindako informazio-eskaera ustez ezetsi egin diotelako.</w:t>
      </w:r>
    </w:p>
    <w:p w:rsidR="00BE03DD" w:rsidRDefault="00BE03DD" w:rsidP="005F70EB">
      <w:pPr>
        <w:spacing w:line="320" w:lineRule="atLeast"/>
        <w:jc w:val="both"/>
        <w:rPr>
          <w:rFonts w:ascii="Arial" w:hAnsi="Arial" w:cs="Arial"/>
        </w:rPr>
      </w:pPr>
    </w:p>
    <w:p w:rsidR="00B9245C" w:rsidRPr="005F70EB" w:rsidRDefault="00B9245C" w:rsidP="005F70EB">
      <w:pPr>
        <w:spacing w:line="320" w:lineRule="atLeast"/>
        <w:jc w:val="both"/>
        <w:rPr>
          <w:rFonts w:ascii="Arial" w:hAnsi="Arial" w:cs="Arial"/>
        </w:rPr>
      </w:pPr>
    </w:p>
    <w:p w:rsidR="005F70EB" w:rsidRPr="005F70EB" w:rsidRDefault="0013775B" w:rsidP="005F70EB">
      <w:pPr>
        <w:spacing w:line="320" w:lineRule="atLeast"/>
        <w:jc w:val="center"/>
        <w:rPr>
          <w:rFonts w:ascii="Arial" w:hAnsi="Arial" w:cs="Arial"/>
          <w:b/>
        </w:rPr>
      </w:pPr>
      <w:r>
        <w:rPr>
          <w:rFonts w:ascii="Arial" w:hAnsi="Arial"/>
          <w:b/>
        </w:rPr>
        <w:t>AURREKARIAK</w:t>
      </w:r>
    </w:p>
    <w:p w:rsidR="005F70EB" w:rsidRPr="005F70EB" w:rsidRDefault="005F70EB" w:rsidP="005F70EB">
      <w:pPr>
        <w:spacing w:line="320" w:lineRule="atLeast"/>
        <w:jc w:val="both"/>
        <w:rPr>
          <w:rFonts w:ascii="Arial" w:hAnsi="Arial" w:cs="Arial"/>
        </w:rPr>
      </w:pPr>
    </w:p>
    <w:p w:rsidR="008630FD" w:rsidRDefault="00711751" w:rsidP="00BA4B97">
      <w:pPr>
        <w:spacing w:line="320" w:lineRule="atLeast"/>
        <w:jc w:val="both"/>
        <w:rPr>
          <w:rFonts w:ascii="Arial" w:hAnsi="Arial" w:cs="Arial"/>
        </w:rPr>
      </w:pPr>
      <w:r>
        <w:rPr>
          <w:rFonts w:ascii="Arial" w:hAnsi="Arial"/>
        </w:rPr>
        <w:t xml:space="preserve">1.- 2021eko apirilaren 22an, Animanaturalis Internacional fundazioak aurkeztutako erreklamazioa sartu zen Informazio Publikoaren Sarbiderako Euskal Batzorde honetan. Bastidako Udalari informazio-eskaera egin zion, eta Udalak ez zionez erantzun, erreklamazioa jarri zuen. </w:t>
      </w:r>
    </w:p>
    <w:p w:rsidR="00BA4B97" w:rsidRDefault="00BA4B97" w:rsidP="00BA4B97">
      <w:pPr>
        <w:spacing w:line="320" w:lineRule="atLeast"/>
        <w:jc w:val="both"/>
        <w:rPr>
          <w:rFonts w:ascii="Arial" w:hAnsi="Arial" w:cs="Arial"/>
        </w:rPr>
      </w:pPr>
    </w:p>
    <w:p w:rsidR="00B15AED" w:rsidRDefault="008630FD" w:rsidP="00B15AED">
      <w:pPr>
        <w:spacing w:line="320" w:lineRule="atLeast"/>
        <w:ind w:right="-8"/>
        <w:jc w:val="both"/>
        <w:rPr>
          <w:rFonts w:ascii="Arial" w:hAnsi="Arial" w:cs="Arial"/>
        </w:rPr>
      </w:pPr>
      <w:r>
        <w:rPr>
          <w:rFonts w:ascii="Arial" w:hAnsi="Arial"/>
        </w:rPr>
        <w:t>Aipatu erreklamazioari, Bastidako Udalaren helbidera bidalitako mezu elektronikoaren kopia erantsi zitzaion, 2020ko abenduaren 17ko herritarren parte-hartzeari buruzkoa. Helbide hori ez da Bastidako Udalaren helbide ofiziala. Ondoren, martxoaren 13an, berriro bidali zen eskaera posta elektronikoz Udalaren turismo-bulegora. Mezu elektronikoak honako hau eskatzen zuen:</w:t>
      </w:r>
    </w:p>
    <w:p w:rsidR="00B15AED" w:rsidRDefault="00B15AED" w:rsidP="00B15AED">
      <w:pPr>
        <w:spacing w:line="320" w:lineRule="atLeast"/>
        <w:ind w:right="-8"/>
        <w:jc w:val="both"/>
        <w:rPr>
          <w:rFonts w:ascii="Arial" w:hAnsi="Arial" w:cs="Arial"/>
        </w:rPr>
      </w:pPr>
    </w:p>
    <w:p w:rsidR="009B4343" w:rsidRDefault="009B4343" w:rsidP="00AA7AB6">
      <w:pPr>
        <w:spacing w:line="320" w:lineRule="atLeast"/>
        <w:ind w:left="851" w:right="559"/>
        <w:jc w:val="both"/>
        <w:rPr>
          <w:rFonts w:ascii="Arial" w:eastAsiaTheme="minorHAnsi" w:hAnsi="Arial" w:cs="Arial"/>
          <w:i/>
          <w:sz w:val="22"/>
          <w:szCs w:val="22"/>
        </w:rPr>
      </w:pPr>
      <w:r>
        <w:rPr>
          <w:rFonts w:ascii="Arial" w:hAnsi="Arial"/>
          <w:i/>
          <w:sz w:val="22"/>
        </w:rPr>
        <w:t>«Herriko jaietara bideratutako aurrekontuaren azterketa dela eta, 2019ko Erlikien jaietan bobidoekin ikuskizunak egiteko (animaliarik hil gabe) aurrekontua adieraz diezadatela eskatzen dut».</w:t>
      </w:r>
    </w:p>
    <w:p w:rsidR="009B4343" w:rsidRDefault="009B4343" w:rsidP="00624380">
      <w:pPr>
        <w:spacing w:line="320" w:lineRule="atLeast"/>
        <w:jc w:val="both"/>
        <w:rPr>
          <w:rFonts w:ascii="Arial" w:eastAsiaTheme="minorHAnsi" w:hAnsi="Arial" w:cs="Arial"/>
          <w:i/>
          <w:sz w:val="22"/>
          <w:szCs w:val="22"/>
          <w:lang w:val="es-ES" w:eastAsia="en-US"/>
        </w:rPr>
      </w:pPr>
    </w:p>
    <w:p w:rsidR="008711CE" w:rsidRPr="004A45AF" w:rsidRDefault="004A45AF" w:rsidP="004A45AF">
      <w:pPr>
        <w:spacing w:line="320" w:lineRule="atLeast"/>
        <w:jc w:val="both"/>
        <w:rPr>
          <w:rFonts w:ascii="Arial" w:hAnsi="Arial" w:cs="Arial"/>
        </w:rPr>
      </w:pPr>
      <w:r>
        <w:rPr>
          <w:rFonts w:ascii="Arial" w:hAnsi="Arial"/>
        </w:rPr>
        <w:t xml:space="preserve">2.- Aurkeztutako erreklamazioaren edukiaren aurrean, zenbait mezu elektroniko bakarrik eskaintzen zirela ikusita, batzorde honek, erreklamatzaileari 2021eko apirilaren 25ean jakinarazitako idazkiaren bitartez, eskatu zion hamar eguneko epean bere eskaera zuzentzeko eta behar zen dokumentazioa aurkezteko, eskaera behar bezala egin eta sinatu zela ziurtatzeko, bere nortasuna egiaztatu ahal izan zezan xede-administrazioak; eta ohartarazi zitzaion, hala egin ezean, eskaerari uko ziola ulertuko zela. Halaber, gogorarazi zitzaion, pertsona juridiko izaera zuenez, Administrazioarekin elektronikoki harremanetan jartzeko betebeharra duela, administrazio-prozedura baten edozein izapide egiteko. </w:t>
      </w:r>
    </w:p>
    <w:p w:rsidR="004A45AF" w:rsidRPr="004A45AF" w:rsidRDefault="004A45AF" w:rsidP="004A45AF">
      <w:pPr>
        <w:spacing w:line="320" w:lineRule="atLeast"/>
        <w:jc w:val="both"/>
        <w:rPr>
          <w:rFonts w:ascii="Arial" w:hAnsi="Arial" w:cs="Arial"/>
        </w:rPr>
      </w:pPr>
    </w:p>
    <w:p w:rsidR="004A45AF" w:rsidRDefault="00413AE8" w:rsidP="004A45AF">
      <w:pPr>
        <w:spacing w:line="320" w:lineRule="atLeast"/>
        <w:jc w:val="both"/>
        <w:rPr>
          <w:rFonts w:ascii="Arial" w:hAnsi="Arial" w:cs="Arial"/>
        </w:rPr>
      </w:pPr>
      <w:r>
        <w:rPr>
          <w:rFonts w:ascii="Arial" w:hAnsi="Arial"/>
        </w:rPr>
        <w:t>3.- 2021eko apirilaren 26an, Animanaturalis Internacional fundazioak dokumentu bat aurkeztu zuen, eta horretan zioenez, eskaera posta elektronikoz egin behar izan zuten, Bastidako Udaleko egoitza elektronikoak ez zuelako funtzionatzen.</w:t>
      </w:r>
    </w:p>
    <w:p w:rsidR="00413AE8" w:rsidRDefault="00413AE8" w:rsidP="004A45AF">
      <w:pPr>
        <w:spacing w:line="320" w:lineRule="atLeast"/>
        <w:jc w:val="both"/>
        <w:rPr>
          <w:rFonts w:ascii="Arial" w:hAnsi="Arial" w:cs="Arial"/>
        </w:rPr>
      </w:pPr>
    </w:p>
    <w:p w:rsidR="00413AE8" w:rsidRDefault="00413AE8" w:rsidP="00C83F6F">
      <w:pPr>
        <w:spacing w:line="320" w:lineRule="atLeast"/>
        <w:jc w:val="both"/>
        <w:rPr>
          <w:rFonts w:ascii="Arial" w:hAnsi="Arial" w:cs="Arial"/>
        </w:rPr>
      </w:pPr>
      <w:r>
        <w:rPr>
          <w:rFonts w:ascii="Arial" w:hAnsi="Arial"/>
        </w:rPr>
        <w:lastRenderedPageBreak/>
        <w:t xml:space="preserve">4.- Horregatik guztiagatik, 2021eko maiatzaren 9an, Informazio Publikoaren Sarbiderako Euskal Batzordeak, elektronikoki jakinarazitako idazki baten bidez, Bastidako Udalari helarazi zion erreklamazioa, gaiari buruzko txostena egin zezan eta hura ebazteko informazio baliagarri oro eman zezan. Jakinarazpena maiatzaren 10ean onartu zen. </w:t>
      </w:r>
    </w:p>
    <w:p w:rsidR="00413AE8" w:rsidRDefault="00413AE8" w:rsidP="00C83F6F">
      <w:pPr>
        <w:spacing w:line="320" w:lineRule="atLeast"/>
        <w:jc w:val="both"/>
        <w:rPr>
          <w:rFonts w:ascii="Arial" w:hAnsi="Arial" w:cs="Arial"/>
        </w:rPr>
      </w:pPr>
    </w:p>
    <w:p w:rsidR="00C83F6F" w:rsidRDefault="00413AE8" w:rsidP="00C83F6F">
      <w:pPr>
        <w:spacing w:line="320" w:lineRule="atLeast"/>
        <w:jc w:val="both"/>
        <w:rPr>
          <w:rFonts w:ascii="Arial" w:hAnsi="Arial" w:cs="Arial"/>
        </w:rPr>
      </w:pPr>
      <w:r>
        <w:rPr>
          <w:rFonts w:ascii="Arial" w:hAnsi="Arial"/>
        </w:rPr>
        <w:t>5.- 2021eko maiatzaren 19an, Bastidako Udalak idazkia bidali zion batzorde honi, honako hau azalduz:</w:t>
      </w:r>
    </w:p>
    <w:p w:rsidR="004079AF" w:rsidRDefault="004079AF" w:rsidP="00C83F6F">
      <w:pPr>
        <w:spacing w:line="320" w:lineRule="atLeast"/>
        <w:jc w:val="both"/>
        <w:rPr>
          <w:rFonts w:ascii="Arial" w:hAnsi="Arial" w:cs="Arial"/>
        </w:rPr>
      </w:pPr>
    </w:p>
    <w:p w:rsidR="00C83F6F" w:rsidRPr="004079AF" w:rsidRDefault="004079AF" w:rsidP="004079AF">
      <w:pPr>
        <w:spacing w:line="320" w:lineRule="atLeast"/>
        <w:ind w:left="851" w:right="559"/>
        <w:jc w:val="both"/>
        <w:rPr>
          <w:rFonts w:ascii="Arial" w:hAnsi="Arial" w:cs="Arial"/>
          <w:i/>
          <w:sz w:val="22"/>
          <w:szCs w:val="22"/>
        </w:rPr>
      </w:pPr>
      <w:r>
        <w:rPr>
          <w:rFonts w:ascii="Arial" w:hAnsi="Arial"/>
          <w:i/>
          <w:sz w:val="22"/>
        </w:rPr>
        <w:t>«1.- Animanaturalis fundazioak Bastidako Turismo Bulegora 2020ko abenduaren 17an bidalitako mezu elektronikoa Udalari bidali zion aipatu bulegoak, ez baitu informazio hori emateko eskumenik.</w:t>
      </w:r>
    </w:p>
    <w:p w:rsidR="00413AE8" w:rsidRPr="004079AF" w:rsidRDefault="00413AE8" w:rsidP="004079AF">
      <w:pPr>
        <w:spacing w:line="320" w:lineRule="atLeast"/>
        <w:ind w:left="851" w:right="559"/>
        <w:jc w:val="both"/>
        <w:rPr>
          <w:rFonts w:ascii="Arial" w:hAnsi="Arial" w:cs="Arial"/>
          <w:i/>
          <w:sz w:val="22"/>
          <w:szCs w:val="22"/>
        </w:rPr>
      </w:pPr>
      <w:r>
        <w:rPr>
          <w:rFonts w:ascii="Arial" w:hAnsi="Arial"/>
          <w:i/>
          <w:sz w:val="22"/>
        </w:rPr>
        <w:t>2.- Aipatu mezu elektronikoan, Animanaturalis fundazioak, informazioa eskatu zuen 2019ko Erlikien jaietan bobidoen ikuskizunak (animaliak hil gabe) egiteko aurrekontuari buruz.</w:t>
      </w:r>
    </w:p>
    <w:p w:rsidR="00413AE8" w:rsidRPr="004079AF" w:rsidRDefault="00413AE8" w:rsidP="004079AF">
      <w:pPr>
        <w:spacing w:line="320" w:lineRule="atLeast"/>
        <w:ind w:left="851" w:right="559"/>
        <w:jc w:val="both"/>
        <w:rPr>
          <w:rFonts w:ascii="Arial" w:hAnsi="Arial" w:cs="Arial"/>
          <w:i/>
          <w:sz w:val="22"/>
          <w:szCs w:val="22"/>
        </w:rPr>
      </w:pPr>
      <w:r>
        <w:rPr>
          <w:rFonts w:ascii="Arial" w:hAnsi="Arial"/>
          <w:i/>
          <w:sz w:val="22"/>
        </w:rPr>
        <w:t>3.- Kontuan hartu behar da mezu elektroniko bidez egindako eskaerak ez dituela betetzen eskaera batek izan beharreko betekizun minimoak, Administrazio Publikoen Administrazio Prozedura Erkidearen 39/2015 Legean, urriaren 1ekoan, ezarritakoarekin bat. Ez da pertsona eskatzailea identifikatzen (izena, interesdunaren abizenak eta, hala badagokio, ordezkatzen duen pertsona), eta ez da ageri eskatzailearen edo haren ordezkariaren sinadurarik, ezta bere nahiaren egiazkotasuna edozein bitartekorekin adierazi izanaren egiaztapenik ere.</w:t>
      </w:r>
    </w:p>
    <w:p w:rsidR="006B795C" w:rsidRPr="004079AF" w:rsidRDefault="006B795C" w:rsidP="004079AF">
      <w:pPr>
        <w:spacing w:line="320" w:lineRule="atLeast"/>
        <w:ind w:left="851" w:right="559"/>
        <w:jc w:val="both"/>
        <w:rPr>
          <w:rFonts w:ascii="Arial" w:hAnsi="Arial" w:cs="Arial"/>
          <w:i/>
          <w:sz w:val="22"/>
          <w:szCs w:val="22"/>
        </w:rPr>
      </w:pPr>
      <w:r>
        <w:rPr>
          <w:rFonts w:ascii="Arial" w:hAnsi="Arial"/>
          <w:i/>
          <w:sz w:val="22"/>
        </w:rPr>
        <w:t>Aurrekoa esanda, Udal honek argitzen du ez duela informazio publikoa emateko inolako eragozpenik, betiere, pertsona interesdunak eskaera formala egiten duen bitartean, legeak eskatzen diren betekizun minimoak betez.</w:t>
      </w:r>
    </w:p>
    <w:p w:rsidR="006B795C" w:rsidRPr="004079AF" w:rsidRDefault="006B795C" w:rsidP="004079AF">
      <w:pPr>
        <w:spacing w:line="320" w:lineRule="atLeast"/>
        <w:ind w:left="851" w:right="559"/>
        <w:jc w:val="both"/>
        <w:rPr>
          <w:rFonts w:ascii="Arial" w:hAnsi="Arial" w:cs="Arial"/>
          <w:i/>
          <w:sz w:val="22"/>
          <w:szCs w:val="22"/>
        </w:rPr>
      </w:pPr>
      <w:r>
        <w:rPr>
          <w:rFonts w:ascii="Arial" w:hAnsi="Arial"/>
          <w:i/>
          <w:sz w:val="22"/>
        </w:rPr>
        <w:t>Edonola ere, eta eskaeran ageri diren alderdiak argitze aldera, jakinarazten da Udal honek ez duela aurrekontu zehatzik bobidoekin ikuskizunak egitera bideratuta (animaliak hil gabe) Erlikien jaietarako, ez eta gaur egun ere. Izan ere, Bastidan (Araba) jaietara bideratutako aurrekontuak urtean zehar ospatzen diren jai guztiak hartzen ditu barne (Erlikien jaia, Kristoren jaia, Eskerrak Ematea, Erronda eta abar). Horietan, zenbateko batzuk eta besteak erabiltzen dira, aurrekontu horren barruan, ospakizun bakoitzaren beharren arabera.</w:t>
      </w:r>
    </w:p>
    <w:p w:rsidR="006B795C" w:rsidRPr="004079AF" w:rsidRDefault="006B795C" w:rsidP="004079AF">
      <w:pPr>
        <w:spacing w:line="320" w:lineRule="atLeast"/>
        <w:ind w:left="851" w:right="559"/>
        <w:jc w:val="both"/>
        <w:rPr>
          <w:rFonts w:ascii="Arial" w:hAnsi="Arial" w:cs="Arial"/>
          <w:i/>
          <w:sz w:val="22"/>
          <w:szCs w:val="22"/>
        </w:rPr>
      </w:pPr>
      <w:r>
        <w:rPr>
          <w:rFonts w:ascii="Arial" w:hAnsi="Arial"/>
          <w:i/>
          <w:sz w:val="22"/>
        </w:rPr>
        <w:t>Gauzak horrela, Udal honek ezin izan zuen egiaztatu eskaerak bete behar dituen gutxieneko betekizunak betetzen ziren; ezin izan zen eskatzailea identifikatu eta, horregatik, ez zitzaion eman aipatu informazioa. Eskatzaileak edo eskatzaileek eskaeran gutxieneko edukia sartu izan balute, Udal honek ez zukeen eragozpenik izango goian aipatutako informazioa emateko…».</w:t>
      </w:r>
    </w:p>
    <w:p w:rsidR="00C83F6F" w:rsidRDefault="00C83F6F" w:rsidP="00CD0BF2">
      <w:pPr>
        <w:spacing w:line="320" w:lineRule="atLeast"/>
        <w:ind w:right="559"/>
        <w:jc w:val="both"/>
        <w:rPr>
          <w:rFonts w:ascii="Arial" w:hAnsi="Arial" w:cs="Arial"/>
          <w:i/>
        </w:rPr>
      </w:pPr>
    </w:p>
    <w:p w:rsidR="00967414" w:rsidRPr="00C83F6F" w:rsidRDefault="00967414" w:rsidP="00CD0BF2">
      <w:pPr>
        <w:spacing w:line="320" w:lineRule="atLeast"/>
        <w:ind w:right="559"/>
        <w:jc w:val="both"/>
        <w:rPr>
          <w:rFonts w:ascii="Arial" w:hAnsi="Arial" w:cs="Arial"/>
          <w:i/>
        </w:rPr>
      </w:pPr>
    </w:p>
    <w:p w:rsidR="008C611D" w:rsidRPr="0094776C" w:rsidRDefault="00787182" w:rsidP="0094776C">
      <w:pPr>
        <w:spacing w:line="320" w:lineRule="atLeast"/>
        <w:jc w:val="center"/>
        <w:rPr>
          <w:rFonts w:ascii="Arial" w:hAnsi="Arial" w:cs="Arial"/>
          <w:b/>
        </w:rPr>
      </w:pPr>
      <w:r>
        <w:rPr>
          <w:rFonts w:ascii="Arial" w:hAnsi="Arial"/>
          <w:b/>
        </w:rPr>
        <w:lastRenderedPageBreak/>
        <w:t>ZUZENBIDEKO OINARRIAK</w:t>
      </w:r>
    </w:p>
    <w:p w:rsidR="008C611D" w:rsidRDefault="008C611D" w:rsidP="005F70EB">
      <w:pPr>
        <w:spacing w:line="320" w:lineRule="atLeast"/>
        <w:jc w:val="both"/>
        <w:rPr>
          <w:rFonts w:ascii="Arial" w:hAnsi="Arial" w:cs="Arial"/>
        </w:rPr>
      </w:pPr>
    </w:p>
    <w:p w:rsidR="008E23EE" w:rsidRPr="008E23EE" w:rsidRDefault="008E23EE" w:rsidP="008E23EE">
      <w:pPr>
        <w:spacing w:line="320" w:lineRule="atLeast"/>
        <w:jc w:val="both"/>
        <w:rPr>
          <w:rFonts w:ascii="Arial" w:hAnsi="Arial" w:cs="Arial"/>
        </w:rPr>
      </w:pPr>
      <w:r>
        <w:rPr>
          <w:rFonts w:ascii="Arial" w:hAnsi="Arial"/>
        </w:rPr>
        <w:t xml:space="preserve">1.- Informazio Publikoaren Sarbiderako Euskal Batzordeari buruzko irailaren 13ko 128/2016 Dekretuak 1. artikuluan ezartzen duenez, Euskal Autonomia Erkidegoan Informazio Publikoaren Sarbiderako Batzordearen erantzukizuna izango da Gardentasunari, informazio publikoa eskuratzeko bideari eta gobernu onari buruzko abenduaren 9ko 19/2013 Legeak laugarren xedapen gehigarrian aurreikusitako zereginak betetzea, Euskadiko Toki Erakundeei buruzko apirilaren 7ko 2/2016 Legearen 65. artikuluan ezarritako araudiarekin lotuta. </w:t>
      </w:r>
    </w:p>
    <w:p w:rsidR="008E23EE" w:rsidRPr="008E23EE" w:rsidRDefault="008E23EE" w:rsidP="008E23EE">
      <w:pPr>
        <w:spacing w:line="320" w:lineRule="atLeast"/>
        <w:jc w:val="both"/>
        <w:rPr>
          <w:rFonts w:ascii="Arial" w:hAnsi="Arial" w:cs="Arial"/>
        </w:rPr>
      </w:pPr>
    </w:p>
    <w:p w:rsidR="008E23EE" w:rsidRPr="008E23EE" w:rsidRDefault="008E23EE" w:rsidP="008E23EE">
      <w:pPr>
        <w:spacing w:line="320" w:lineRule="atLeast"/>
        <w:jc w:val="both"/>
        <w:rPr>
          <w:rFonts w:ascii="Arial" w:hAnsi="Arial" w:cs="Arial"/>
        </w:rPr>
      </w:pPr>
      <w:r>
        <w:rPr>
          <w:rFonts w:ascii="Arial" w:hAnsi="Arial"/>
        </w:rPr>
        <w:t>2.- Era berean, Informazio Publikoaren Sarbiderako Euskal Batzordeari buruzko irailaren 13ko 128/2016 Dekretuak 3. artikuluan ezartzen duenaren arabera, batzordeari dagokio erreklamazio hauek ebaztea: Euskal Autonomia Erkidegoko erakunde komun edo toki-erakundeetako administrazio publikoen eta EAEko sektore publikoko gainerako erakundeen berariazko nahiz ustezko ukatzeei buruz aurkezten direnak, Gardentasunari, informazio publikoa eskuratzeko bideari eta gobernu onari buruzko abenduaren 9ko 19/2013 Legearen 24. artikuluan araututako informazio publikoa eskuratzeko eskubidea erabiltzearen arloan xedatutako aurkaratze araubidea aplikatuz.</w:t>
      </w:r>
    </w:p>
    <w:p w:rsidR="008E23EE" w:rsidRPr="008E23EE" w:rsidRDefault="008E23EE" w:rsidP="008E23EE">
      <w:pPr>
        <w:spacing w:line="320" w:lineRule="atLeast"/>
        <w:jc w:val="both"/>
        <w:rPr>
          <w:rFonts w:ascii="Arial" w:hAnsi="Arial" w:cs="Arial"/>
        </w:rPr>
      </w:pPr>
    </w:p>
    <w:p w:rsidR="00624380" w:rsidRDefault="008E23EE" w:rsidP="008E23EE">
      <w:pPr>
        <w:spacing w:line="320" w:lineRule="atLeast"/>
        <w:jc w:val="both"/>
        <w:rPr>
          <w:rFonts w:ascii="Arial" w:hAnsi="Arial" w:cs="Arial"/>
        </w:rPr>
      </w:pPr>
      <w:r>
        <w:rPr>
          <w:rFonts w:ascii="Arial" w:hAnsi="Arial"/>
        </w:rPr>
        <w:t>3.- Bestalde, Gardentasunari, informazio publikoa eskuratzeko bideari eta gobernu onari buruzko abenduaren 9ko 19/2013 Legearen 13. artikuluan ezartzen denez, informazio publikotzat hartzen dira I. tituluaren aplikazio-eremuan aipatutako subjektuen esku dauden edukiak edo dokumentuak, haiek beren funtzioen jardunean egin edo eskuratu dituztenak, edozein formatu edo euskarritan daudela ere. Hizpide dugun kasuan, eskatutako aurrekontu-datuak, halakorik balego, Bastidako Udalaren esku leudeke, udal aurrekontua egin eta kudeatzeko ardura dagokiolako.</w:t>
      </w:r>
    </w:p>
    <w:p w:rsidR="008E23EE" w:rsidRPr="008E23EE" w:rsidRDefault="008E23EE" w:rsidP="005F70EB">
      <w:pPr>
        <w:spacing w:line="320" w:lineRule="atLeast"/>
        <w:jc w:val="both"/>
        <w:rPr>
          <w:rFonts w:ascii="Arial" w:hAnsi="Arial" w:cs="Arial"/>
        </w:rPr>
      </w:pPr>
    </w:p>
    <w:p w:rsidR="0006268F" w:rsidRPr="0006268F" w:rsidRDefault="0006268F" w:rsidP="0006268F">
      <w:pPr>
        <w:spacing w:line="320" w:lineRule="atLeast"/>
        <w:jc w:val="both"/>
        <w:rPr>
          <w:rFonts w:ascii="Arial" w:hAnsi="Arial" w:cs="Arial"/>
        </w:rPr>
      </w:pPr>
      <w:r>
        <w:rPr>
          <w:rFonts w:ascii="Arial" w:hAnsi="Arial"/>
        </w:rPr>
        <w:t>4.- Animanaturalis Internacional fundazioak 2020ko abenduaren 17an eta 2021eko martxoaren 13an aurkeztu zion hasierako informazio-eskaera Bastidako Udalari, bidalitako mezu elektronikoen kopien bitartez egiaztatu denaren arabera. Gardentasunari, informazio publikoa eskuratzeko bideari eta gobernu onari buruzko abenduaren 9ko 19/2013 Legearen 20.1 artikuluan ezartzen denez, Bastidako Udalak hilabeteko epea zuen ebazpena eman eta jakinarazteko. Erantzunik jaso ez zuenez, aipatu fundazioak 2021eko apirilaren 22an jarri zuen mintzagai dugun erreklamazioa Informazio Publikoaren Sarbiderako Euskal Batzordean. Ildo horretatik, abenduaren 9ko 19/2013 Legeak (Gardentasunari, informazio publikoa eskuratzeko bideari eta gobernu onari buruzkoak) 24.2 artikuluan xedatzen duenez, erreklamazioa hilabeteko epean jarriko da, aurkaratutako egintza jakinarazi eta hurrengo egunetik edo administrazio-isiltasunaren ondorioak gertatu eta hurrengo egunetik kontatzen hasita.</w:t>
      </w:r>
    </w:p>
    <w:p w:rsidR="0006268F" w:rsidRPr="0006268F" w:rsidRDefault="0006268F" w:rsidP="0006268F">
      <w:pPr>
        <w:spacing w:line="320" w:lineRule="atLeast"/>
        <w:jc w:val="both"/>
        <w:rPr>
          <w:rFonts w:ascii="Arial" w:hAnsi="Arial" w:cs="Arial"/>
        </w:rPr>
      </w:pPr>
    </w:p>
    <w:p w:rsidR="008711CE" w:rsidRDefault="0006268F" w:rsidP="00132A30">
      <w:pPr>
        <w:spacing w:line="320" w:lineRule="atLeast"/>
        <w:jc w:val="both"/>
        <w:rPr>
          <w:rFonts w:ascii="Arial" w:hAnsi="Arial" w:cs="Arial"/>
        </w:rPr>
      </w:pPr>
      <w:r>
        <w:rPr>
          <w:rFonts w:ascii="Arial" w:hAnsi="Arial"/>
        </w:rPr>
        <w:t xml:space="preserve">5.- Bestalde, goian aipatutako Legearen 24.3 artikuluak dioenez, erreklamazioa izapidetzean, kontuan hartu behar da Herri Administrazioen Araubide Juridikoaren eta Administrazio Prozedura Erkideari buruzko azaroaren 26ko 30/1992 Legeak errekurtsoei buruz dioena (gaur egun, 39/2015 Legea, urriaren 1ekoa, Administrazio Publikoen Administrazio Prozedura Erkidearena).  Hori dela eta, aipatu lege horren 122.1 artikuluan xedatuta dagoenez, errekurritutako administrazio-egintza espresua ez bada, eskatzaileak eta izan litezkeen beste interesdun batzuek gora jotzeko errekurtsoa jar dezakete, noiznahi, araudi espezifikoaren arabera administrazio-isiltasunak ondorioak izan eta hurrengo egunetik aurrera. Azaldutako guztia kontuan hartuta, dagokigun erreklamazioa epearen barruan aurkeztu dela ulertu behar da. </w:t>
      </w:r>
    </w:p>
    <w:p w:rsidR="008711CE" w:rsidRDefault="008711CE" w:rsidP="00132A30">
      <w:pPr>
        <w:spacing w:line="320" w:lineRule="atLeast"/>
        <w:jc w:val="both"/>
        <w:rPr>
          <w:rFonts w:ascii="Arial" w:hAnsi="Arial" w:cs="Arial"/>
        </w:rPr>
      </w:pPr>
    </w:p>
    <w:p w:rsidR="00132A30" w:rsidRPr="0005419C" w:rsidRDefault="00B9245C" w:rsidP="00132A30">
      <w:pPr>
        <w:spacing w:line="320" w:lineRule="atLeast"/>
        <w:jc w:val="both"/>
        <w:rPr>
          <w:rFonts w:ascii="Arial" w:hAnsi="Arial" w:cs="Arial"/>
        </w:rPr>
      </w:pPr>
      <w:r>
        <w:rPr>
          <w:rFonts w:ascii="Arial" w:hAnsi="Arial"/>
        </w:rPr>
        <w:t>6</w:t>
      </w:r>
      <w:bookmarkStart w:id="0" w:name="_GoBack"/>
      <w:bookmarkEnd w:id="0"/>
      <w:r w:rsidR="008E23EE">
        <w:rPr>
          <w:rFonts w:ascii="Arial" w:hAnsi="Arial"/>
        </w:rPr>
        <w:t xml:space="preserve">.- Gardentasunari, informazio publikoa eskuratzeko bideari eta gobernu onari buruzko Legearen (abenduaren 9ko 19/2013 Legea) 17.2 artikuluak honako hau aurreikusten du: eskabidea honako hauek egiaztatzeko aukera ematen duen bitartekoren baten bidez aurkeztuko da: eskatzailearen identitatea; eskatzen den informazioa; harremanetarako helbidea (ahal dela elektronikoa, jakinarazpenak egiteko); eta, hala badagokio, eskatutako informazioa zein modalitatetan jaso nahi den. Hala ere, Administrazio Publikoen Administrazio Prozedura Erkidearen urriaren 1eko 39/2015 Legearen 14.2 artikuluan xedatutakoaren arabera, fundazio eskatzaileak, pertsona juridikoa izanik, harreman elektronikoa izan behar du Administrazioarekin, administrazio-prozedura baten edozein izapidetarako. Hori dela eta, posta bidezko eskaera ez litzateke inola ere egokia izango. </w:t>
      </w:r>
    </w:p>
    <w:p w:rsidR="00132A30" w:rsidRPr="0005419C" w:rsidRDefault="00132A30" w:rsidP="00132A30">
      <w:pPr>
        <w:spacing w:line="320" w:lineRule="atLeast"/>
        <w:jc w:val="both"/>
        <w:rPr>
          <w:rFonts w:ascii="Arial" w:hAnsi="Arial" w:cs="Arial"/>
        </w:rPr>
      </w:pPr>
    </w:p>
    <w:p w:rsidR="008711CE" w:rsidRDefault="00132A30" w:rsidP="00132A30">
      <w:pPr>
        <w:spacing w:line="320" w:lineRule="atLeast"/>
        <w:jc w:val="both"/>
        <w:rPr>
          <w:rFonts w:ascii="Arial" w:hAnsi="Arial" w:cs="Arial"/>
        </w:rPr>
      </w:pPr>
      <w:r>
        <w:rPr>
          <w:rFonts w:ascii="Arial" w:hAnsi="Arial"/>
        </w:rPr>
        <w:t xml:space="preserve">Gainera, erakunde eskatzaileak erabilitako kanalak, hau da, posta elektronikoak, ez dio bermerik ematen Administrazioari 19/2013 Legean, abenduaren 9koan, gardentasunari, informazio publikoa eskuratzeko bideari eta gobernu onari buruzkoan, ezarritako eskakizun formalak betetzen direla egiaztatzeko, ezta orokorrak ere, urriaren 1eko 39/2015 Legean aurreikusten diren eskabideak aurkezteari edo interesdunak identifikatzeko sistemei buruzkoak. Lege horren 9. artikuluaren arabera, administrazio publikoak behartuta daude administrazio-prozeduran interesdun direnen identitatea egiaztatzera, haien nortasun-agiri nazionalean edo identifikazio-dokumentu baliokidean ageri diren izen-abizenak edo sozietate-izena egiaztatuz –zer dagokion–. Alderdi horiek ezin izan dira frogatu posta elektronikoz aurkeztutako hasierako informazio publikoaren eskaeran, ez baita horrelakorik aurkeztu. Are gehiago, prozedura-lege horren 11.2.a) artikuluak xedatzen duenez, nortasuna behar bezala egiaztatzeaz gain, eskabideak egiteko ezinbesteko baldintza izango da, besteak beste, sinadura erabiltzea, eta hori ezin da posta elektroniko bidez formalizatu. Era berean, eskabideek urriaren 1eko 39/2015 Legearen 66. artikuluan adierazitako edukia izan behar dute. Bukatzeko, esan behar da, alde batetik, eskabideak aurkezteko erregistro-sistemek ez dutela gehiegizko </w:t>
      </w:r>
      <w:r>
        <w:rPr>
          <w:rFonts w:ascii="Arial" w:hAnsi="Arial"/>
        </w:rPr>
        <w:lastRenderedPageBreak/>
        <w:t xml:space="preserve">formalitaterik eragin behar, herritarrak ez daitezen beren eskubideak gauzatzeko aukerarik gabe gelditu, eta, hartara, sarbide elektronikoa, arina eta erraza, bermatu behar da; baina, beste alde batetik, sistema horiek berme osoa eman behar diote aribidean den prozedurari, eta araudian nortasunari eta sinadurari buruz ezarritako gutxieneko eskakizunak nahitaez bete behar dira. Azaldutako guztia dela eta, eta egoitza elektronikoaren funtzionamendu zuzena alde batera utzita (Bastidako Udalak ez du ezer adierazi horren inguruan), ondoriozta daitekeen gauza bakarra da, hain zuzen ere, helbide elektroniko desberdinetan aurkeztutako eskaeretako batek ere ez dituela betetzen aipatu diren ezinbesteko betekizun formalak, Udalak izapidetu ahal izan ditzan. </w:t>
      </w:r>
    </w:p>
    <w:p w:rsidR="00F416B4" w:rsidRDefault="00F416B4" w:rsidP="00132A30">
      <w:pPr>
        <w:spacing w:line="320" w:lineRule="atLeast"/>
        <w:jc w:val="both"/>
        <w:rPr>
          <w:rFonts w:ascii="Arial" w:hAnsi="Arial" w:cs="Arial"/>
        </w:rPr>
      </w:pPr>
    </w:p>
    <w:p w:rsidR="00132A30" w:rsidRDefault="00132A30" w:rsidP="00132A30">
      <w:pPr>
        <w:spacing w:line="320" w:lineRule="atLeast"/>
        <w:jc w:val="both"/>
        <w:rPr>
          <w:rFonts w:ascii="Arial" w:hAnsi="Arial" w:cs="Arial"/>
        </w:rPr>
      </w:pPr>
      <w:r>
        <w:rPr>
          <w:rFonts w:ascii="Arial" w:hAnsi="Arial"/>
        </w:rPr>
        <w:t>Aurrekoari erreparatuta, Informazio Publikoaren Sarbiderako Euskal Batzordeak, aho batez, honako hau</w:t>
      </w:r>
    </w:p>
    <w:p w:rsidR="00132A30" w:rsidRDefault="00132A30" w:rsidP="00132A30">
      <w:pPr>
        <w:spacing w:line="320" w:lineRule="atLeast"/>
        <w:rPr>
          <w:rFonts w:ascii="Arial" w:hAnsi="Arial" w:cs="Arial"/>
          <w:b/>
        </w:rPr>
      </w:pPr>
    </w:p>
    <w:p w:rsidR="00132A30" w:rsidRPr="00627EC6" w:rsidRDefault="00132A30" w:rsidP="00132A30">
      <w:pPr>
        <w:spacing w:line="320" w:lineRule="atLeast"/>
        <w:jc w:val="center"/>
        <w:rPr>
          <w:rFonts w:ascii="Arial" w:hAnsi="Arial" w:cs="Arial"/>
          <w:b/>
        </w:rPr>
      </w:pPr>
      <w:r>
        <w:rPr>
          <w:rFonts w:ascii="Arial" w:hAnsi="Arial"/>
          <w:b/>
        </w:rPr>
        <w:t>EBAZTEN DU:</w:t>
      </w:r>
    </w:p>
    <w:p w:rsidR="0006268F" w:rsidRDefault="0006268F"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rPr>
      </w:pPr>
      <w:r>
        <w:rPr>
          <w:rFonts w:ascii="Arial" w:hAnsi="Arial"/>
          <w:b/>
        </w:rPr>
        <w:t>Lehenengoa</w:t>
      </w:r>
      <w:r>
        <w:rPr>
          <w:rFonts w:ascii="Arial" w:hAnsi="Arial"/>
        </w:rPr>
        <w:t>.- Ezestea Animanaturalis Internacional fundazioak Bastidako Udalari egindako informazio-eskaera ustez ezetsi egin diotelako aurkeztutako erreklamazioa.</w:t>
      </w:r>
    </w:p>
    <w:p w:rsidR="00132A30" w:rsidRPr="002A5B38" w:rsidRDefault="00132A30" w:rsidP="00132A30">
      <w:pPr>
        <w:spacing w:line="320" w:lineRule="atLeast"/>
        <w:jc w:val="both"/>
        <w:rPr>
          <w:rFonts w:ascii="Arial" w:hAnsi="Arial" w:cs="Arial"/>
          <w:lang w:val="es-ES"/>
        </w:rPr>
      </w:pPr>
    </w:p>
    <w:p w:rsidR="00132A30" w:rsidRPr="002A5B38" w:rsidRDefault="003B14D7" w:rsidP="00132A30">
      <w:pPr>
        <w:spacing w:line="320" w:lineRule="atLeast"/>
        <w:jc w:val="both"/>
        <w:rPr>
          <w:rFonts w:ascii="Arial" w:hAnsi="Arial" w:cs="Arial"/>
        </w:rPr>
      </w:pPr>
      <w:r>
        <w:rPr>
          <w:rFonts w:ascii="Arial" w:hAnsi="Arial"/>
          <w:b/>
        </w:rPr>
        <w:t>Bigarrena</w:t>
      </w:r>
      <w:r>
        <w:rPr>
          <w:rFonts w:ascii="Arial" w:hAnsi="Arial"/>
        </w:rPr>
        <w:t>.- Ebazpena erreklamatzaileari eta Bastidako Udalari jakinaraztea.</w:t>
      </w:r>
    </w:p>
    <w:p w:rsidR="00132A30" w:rsidRPr="002A5B38" w:rsidRDefault="00132A30" w:rsidP="00132A30">
      <w:pPr>
        <w:spacing w:line="320" w:lineRule="atLeast"/>
        <w:jc w:val="both"/>
        <w:rPr>
          <w:rFonts w:ascii="Arial" w:hAnsi="Arial" w:cs="Arial"/>
          <w:lang w:val="es-ES"/>
        </w:rPr>
      </w:pPr>
    </w:p>
    <w:p w:rsidR="00132A30" w:rsidRPr="002A5B38" w:rsidRDefault="003B14D7" w:rsidP="00132A30">
      <w:pPr>
        <w:spacing w:line="320" w:lineRule="atLeast"/>
        <w:jc w:val="both"/>
        <w:rPr>
          <w:rFonts w:ascii="Arial" w:hAnsi="Arial" w:cs="Arial"/>
          <w:b/>
        </w:rPr>
      </w:pPr>
      <w:r>
        <w:rPr>
          <w:rFonts w:ascii="Arial" w:hAnsi="Arial"/>
          <w:b/>
          <w:bCs/>
        </w:rPr>
        <w:t>Hirugarrena</w:t>
      </w:r>
      <w:r>
        <w:rPr>
          <w:rFonts w:ascii="Arial" w:hAnsi="Arial"/>
        </w:rPr>
        <w:t>.- Ebazpena Informazio Publikoaren Sarbiderako Euskal Batzordearen web-orrian argitaratzea, behin erreklamatzaileari jakinarazpena eginda eta datu pertsonalak bereizi ondoren.</w:t>
      </w:r>
    </w:p>
    <w:p w:rsidR="00132A30" w:rsidRPr="002A5B38"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rPr>
      </w:pPr>
      <w:r>
        <w:rPr>
          <w:rFonts w:ascii="Arial" w:hAnsi="Arial"/>
        </w:rPr>
        <w:t>Administrazio-bideari amaiera ematen dion ebazpen honen aurka administrazioarekiko auzi-errekurtsoa soilik jar daiteke, bi hilabeteko epean, ebazpen hau jakinarazi eta hurrengo egunetik hasita, Euskal Autonomia Erkidegoko Auzitegi Nagusiko Administrazioarekiko Auzien Salan, Administrazioarekiko Auzien Jurisdikzioa arautzen duen uztailaren 13ko 29/1998 Legeak 10.1.m) artikuluan ezarritakoaren arabera.</w:t>
      </w:r>
    </w:p>
    <w:p w:rsidR="00132A30"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p>
    <w:p w:rsidR="00132A30" w:rsidRPr="008711CE" w:rsidRDefault="00832F38" w:rsidP="00132A30">
      <w:pPr>
        <w:spacing w:line="320" w:lineRule="atLeast"/>
        <w:jc w:val="center"/>
        <w:rPr>
          <w:rFonts w:ascii="Arial" w:hAnsi="Arial" w:cs="Arial"/>
          <w:b/>
        </w:rPr>
      </w:pPr>
      <w:r>
        <w:rPr>
          <w:rFonts w:ascii="Arial" w:hAnsi="Arial"/>
          <w:b/>
        </w:rPr>
        <w:t>Informazio Publikoaren Sarbiderako Euskal Batzordeko burua</w:t>
      </w:r>
    </w:p>
    <w:p w:rsidR="00132A30" w:rsidRDefault="00132A30" w:rsidP="00132A30">
      <w:pPr>
        <w:spacing w:line="320" w:lineRule="atLeast"/>
        <w:jc w:val="center"/>
        <w:rPr>
          <w:rFonts w:ascii="Arial" w:hAnsi="Arial" w:cs="Arial"/>
          <w:b/>
        </w:rPr>
      </w:pPr>
    </w:p>
    <w:p w:rsidR="008711CE" w:rsidRDefault="008711CE" w:rsidP="00132A30">
      <w:pPr>
        <w:spacing w:line="320" w:lineRule="atLeast"/>
        <w:jc w:val="center"/>
        <w:rPr>
          <w:rFonts w:ascii="Arial" w:hAnsi="Arial" w:cs="Arial"/>
          <w:b/>
        </w:rPr>
      </w:pPr>
    </w:p>
    <w:p w:rsidR="008711CE" w:rsidRPr="008711CE" w:rsidRDefault="008711CE" w:rsidP="00132A30">
      <w:pPr>
        <w:spacing w:line="320" w:lineRule="atLeast"/>
        <w:jc w:val="center"/>
        <w:rPr>
          <w:rFonts w:ascii="Arial" w:hAnsi="Arial" w:cs="Arial"/>
          <w:b/>
        </w:rPr>
      </w:pPr>
    </w:p>
    <w:p w:rsidR="00132A30" w:rsidRPr="008711CE" w:rsidRDefault="00132A30" w:rsidP="00132A30">
      <w:pPr>
        <w:spacing w:line="320" w:lineRule="atLeast"/>
        <w:jc w:val="center"/>
        <w:rPr>
          <w:rFonts w:ascii="Arial" w:hAnsi="Arial" w:cs="Arial"/>
          <w:b/>
        </w:rPr>
      </w:pPr>
    </w:p>
    <w:p w:rsidR="00132A30" w:rsidRPr="008711CE" w:rsidRDefault="008711CE" w:rsidP="00132A30">
      <w:pPr>
        <w:spacing w:line="320" w:lineRule="atLeast"/>
        <w:jc w:val="center"/>
        <w:rPr>
          <w:rFonts w:ascii="Arial" w:hAnsi="Arial" w:cs="Arial"/>
          <w:b/>
        </w:rPr>
      </w:pPr>
      <w:r>
        <w:rPr>
          <w:rFonts w:ascii="Arial" w:hAnsi="Arial"/>
          <w:b/>
        </w:rPr>
        <w:t>Miren Martiarena Barcaiztegui</w:t>
      </w:r>
    </w:p>
    <w:p w:rsidR="00132A30" w:rsidRPr="008711CE" w:rsidRDefault="00132A30" w:rsidP="00132A30">
      <w:pPr>
        <w:spacing w:line="320" w:lineRule="atLeast"/>
        <w:jc w:val="center"/>
        <w:rPr>
          <w:rFonts w:ascii="Arial" w:hAnsi="Arial" w:cs="Arial"/>
          <w:b/>
          <w:lang w:val="es-ES"/>
        </w:rPr>
      </w:pPr>
    </w:p>
    <w:p w:rsidR="00132A30" w:rsidRPr="008711CE" w:rsidRDefault="00132A30" w:rsidP="00132A30">
      <w:pPr>
        <w:spacing w:line="320" w:lineRule="atLeast"/>
        <w:jc w:val="both"/>
        <w:rPr>
          <w:rFonts w:ascii="Arial" w:hAnsi="Arial" w:cs="Arial"/>
          <w:b/>
          <w:lang w:val="es-ES"/>
        </w:rPr>
      </w:pPr>
    </w:p>
    <w:p w:rsidR="00132A30" w:rsidRPr="008711CE" w:rsidRDefault="00132A30" w:rsidP="002B4F1F">
      <w:pPr>
        <w:spacing w:line="320" w:lineRule="atLeast"/>
        <w:jc w:val="both"/>
        <w:rPr>
          <w:rFonts w:ascii="Arial" w:hAnsi="Arial" w:cs="Arial"/>
          <w:b/>
        </w:rPr>
      </w:pPr>
    </w:p>
    <w:p w:rsidR="00E93522" w:rsidRPr="008711CE" w:rsidRDefault="00E93522" w:rsidP="002B4F1F">
      <w:pPr>
        <w:spacing w:line="320" w:lineRule="atLeast"/>
        <w:jc w:val="both"/>
        <w:rPr>
          <w:rFonts w:ascii="Arial" w:hAnsi="Arial" w:cs="Arial"/>
          <w:b/>
        </w:rPr>
      </w:pPr>
    </w:p>
    <w:p w:rsidR="005F55E2" w:rsidRPr="008711CE" w:rsidRDefault="005F55E2" w:rsidP="005F55E2">
      <w:pPr>
        <w:spacing w:line="320" w:lineRule="atLeast"/>
        <w:jc w:val="center"/>
        <w:rPr>
          <w:rFonts w:ascii="Arial" w:hAnsi="Arial" w:cs="Arial"/>
          <w:b/>
          <w:lang w:val="es-ES"/>
        </w:rPr>
      </w:pPr>
    </w:p>
    <w:p w:rsidR="001A392A" w:rsidRDefault="001A392A" w:rsidP="005F70EB">
      <w:pPr>
        <w:spacing w:line="320" w:lineRule="atLeast"/>
        <w:jc w:val="both"/>
        <w:rPr>
          <w:rFonts w:ascii="Arial" w:hAnsi="Arial" w:cs="Arial"/>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tblGrid>
      <w:tr w:rsidR="005F55E2" w:rsidTr="005F55E2">
        <w:trPr>
          <w:trHeight w:val="1411"/>
        </w:trPr>
        <w:tc>
          <w:tcPr>
            <w:tcW w:w="4602" w:type="dxa"/>
          </w:tcPr>
          <w:p w:rsidR="005F55E2" w:rsidRDefault="005F55E2" w:rsidP="005F55E2">
            <w:pPr>
              <w:spacing w:line="320" w:lineRule="atLeast"/>
              <w:jc w:val="center"/>
              <w:rPr>
                <w:rFonts w:ascii="Arial" w:hAnsi="Arial" w:cs="Arial"/>
              </w:rPr>
            </w:pPr>
          </w:p>
        </w:tc>
      </w:tr>
    </w:tbl>
    <w:p w:rsidR="00132A30" w:rsidRPr="00A9425F" w:rsidRDefault="00132A30" w:rsidP="00F74959">
      <w:pPr>
        <w:spacing w:line="320" w:lineRule="atLeast"/>
        <w:jc w:val="center"/>
        <w:rPr>
          <w:rFonts w:ascii="Arial" w:hAnsi="Arial" w:cs="Arial"/>
          <w:lang w:val="es-ES"/>
        </w:rPr>
      </w:pPr>
    </w:p>
    <w:sectPr w:rsidR="00132A30" w:rsidRPr="00A9425F" w:rsidSect="00B32E90">
      <w:headerReference w:type="default" r:id="rId11"/>
      <w:footerReference w:type="default" r:id="rId12"/>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3E" w:rsidRDefault="005D4B3E" w:rsidP="007E1B3D">
      <w:r>
        <w:separator/>
      </w:r>
    </w:p>
  </w:endnote>
  <w:endnote w:type="continuationSeparator" w:id="0">
    <w:p w:rsidR="005D4B3E" w:rsidRDefault="005D4B3E"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D941CE">
              <w:pPr>
                <w:spacing w:before="60"/>
                <w:ind w:right="72"/>
                <w:rPr>
                  <w:rFonts w:ascii="Arial" w:hAnsi="Arial"/>
                  <w:sz w:val="20"/>
                </w:rPr>
              </w:pPr>
              <w:r>
                <w:rPr>
                  <w:rFonts w:ascii="Arial" w:hAnsi="Arial"/>
                  <w:sz w:val="20"/>
                </w:rPr>
                <w:t>96/2021 Ebazpena</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B9245C">
                <w:rPr>
                  <w:rFonts w:ascii="Arial" w:hAnsi="Arial" w:cs="Arial"/>
                  <w:noProof/>
                  <w:sz w:val="20"/>
                </w:rPr>
                <w:t>6</w:t>
              </w:r>
              <w:r w:rsidRPr="00CB6D1E">
                <w:rPr>
                  <w:rFonts w:ascii="Arial" w:hAnsi="Arial" w:cs="Arial"/>
                  <w:sz w:val="20"/>
                </w:rPr>
                <w:fldChar w:fldCharType="end"/>
              </w:r>
              <w:r>
                <w:rPr>
                  <w:rFonts w:ascii="Arial" w:hAnsi="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B9245C">
                <w:rPr>
                  <w:rFonts w:ascii="Arial" w:hAnsi="Arial" w:cs="Arial"/>
                  <w:noProof/>
                  <w:sz w:val="20"/>
                </w:rPr>
                <w:t>6</w:t>
              </w:r>
              <w:r w:rsidRPr="00CB6D1E">
                <w:rPr>
                  <w:rFonts w:ascii="Arial" w:hAnsi="Arial" w:cs="Arial"/>
                  <w:sz w:val="20"/>
                </w:rPr>
                <w:fldChar w:fldCharType="end"/>
              </w:r>
            </w:p>
          </w:tc>
        </w:tr>
      </w:tbl>
      <w:p w:rsidR="00753656" w:rsidRPr="00F517A6" w:rsidRDefault="005D4B3E"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3E" w:rsidRDefault="005D4B3E" w:rsidP="007E1B3D">
      <w:r>
        <w:separator/>
      </w:r>
    </w:p>
  </w:footnote>
  <w:footnote w:type="continuationSeparator" w:id="0">
    <w:p w:rsidR="005D4B3E" w:rsidRDefault="005D4B3E"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eastAsia="eu-ES"/>
      </w:rPr>
      <w:drawing>
        <wp:inline distT="0" distB="0" distL="0" distR="0" wp14:anchorId="53F8D995" wp14:editId="0CC00A77">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5" distB="4294967295" distL="114300" distR="114300" simplePos="0" relativeHeight="251659264" behindDoc="0" locked="0" layoutInCell="1" allowOverlap="1" wp14:anchorId="3E5E28D5" wp14:editId="3D5156A9">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AA2C345"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AFF4B66"/>
    <w:multiLevelType w:val="hybridMultilevel"/>
    <w:tmpl w:val="B242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581DD9"/>
    <w:multiLevelType w:val="hybridMultilevel"/>
    <w:tmpl w:val="E746F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B"/>
    <w:rsid w:val="00000CD7"/>
    <w:rsid w:val="00030291"/>
    <w:rsid w:val="000352C8"/>
    <w:rsid w:val="00043415"/>
    <w:rsid w:val="00051175"/>
    <w:rsid w:val="0006268F"/>
    <w:rsid w:val="00093BFC"/>
    <w:rsid w:val="00094F35"/>
    <w:rsid w:val="000A1A5B"/>
    <w:rsid w:val="000A4B46"/>
    <w:rsid w:val="000B623A"/>
    <w:rsid w:val="000D4271"/>
    <w:rsid w:val="000D5A1D"/>
    <w:rsid w:val="000E0839"/>
    <w:rsid w:val="00107E2F"/>
    <w:rsid w:val="00116D83"/>
    <w:rsid w:val="00125903"/>
    <w:rsid w:val="00132A30"/>
    <w:rsid w:val="0013775B"/>
    <w:rsid w:val="001406A2"/>
    <w:rsid w:val="0017795F"/>
    <w:rsid w:val="00180F82"/>
    <w:rsid w:val="00184B41"/>
    <w:rsid w:val="001874D8"/>
    <w:rsid w:val="001A392A"/>
    <w:rsid w:val="001A50E3"/>
    <w:rsid w:val="001C12E9"/>
    <w:rsid w:val="001F760D"/>
    <w:rsid w:val="00207FF3"/>
    <w:rsid w:val="0021335B"/>
    <w:rsid w:val="00220A19"/>
    <w:rsid w:val="00223DDA"/>
    <w:rsid w:val="00237E89"/>
    <w:rsid w:val="002424CD"/>
    <w:rsid w:val="0024296A"/>
    <w:rsid w:val="00244671"/>
    <w:rsid w:val="00262723"/>
    <w:rsid w:val="00292A76"/>
    <w:rsid w:val="0029692C"/>
    <w:rsid w:val="002A4657"/>
    <w:rsid w:val="002A540D"/>
    <w:rsid w:val="002B4F1F"/>
    <w:rsid w:val="002E4D56"/>
    <w:rsid w:val="002F7347"/>
    <w:rsid w:val="00317BF8"/>
    <w:rsid w:val="00323798"/>
    <w:rsid w:val="00341A6A"/>
    <w:rsid w:val="00342E0F"/>
    <w:rsid w:val="00347A3F"/>
    <w:rsid w:val="00372BB2"/>
    <w:rsid w:val="003904BC"/>
    <w:rsid w:val="003B14D7"/>
    <w:rsid w:val="003B15BB"/>
    <w:rsid w:val="003C0C79"/>
    <w:rsid w:val="003D0147"/>
    <w:rsid w:val="003E4278"/>
    <w:rsid w:val="003F0A96"/>
    <w:rsid w:val="003F662D"/>
    <w:rsid w:val="00400BF0"/>
    <w:rsid w:val="004079AF"/>
    <w:rsid w:val="00412B2C"/>
    <w:rsid w:val="00413AE8"/>
    <w:rsid w:val="004153C0"/>
    <w:rsid w:val="00433226"/>
    <w:rsid w:val="004405FB"/>
    <w:rsid w:val="00440ED4"/>
    <w:rsid w:val="004577F9"/>
    <w:rsid w:val="00463F47"/>
    <w:rsid w:val="00472FA4"/>
    <w:rsid w:val="00476B23"/>
    <w:rsid w:val="004929D7"/>
    <w:rsid w:val="004A45AF"/>
    <w:rsid w:val="004C0FAF"/>
    <w:rsid w:val="00511D48"/>
    <w:rsid w:val="00522C22"/>
    <w:rsid w:val="005351EB"/>
    <w:rsid w:val="00580771"/>
    <w:rsid w:val="00583C36"/>
    <w:rsid w:val="005856B6"/>
    <w:rsid w:val="005A2CC6"/>
    <w:rsid w:val="005A3967"/>
    <w:rsid w:val="005A4B1C"/>
    <w:rsid w:val="005A5930"/>
    <w:rsid w:val="005B06CC"/>
    <w:rsid w:val="005B4DF3"/>
    <w:rsid w:val="005B5AC7"/>
    <w:rsid w:val="005C4FA1"/>
    <w:rsid w:val="005D4B3E"/>
    <w:rsid w:val="005E47F8"/>
    <w:rsid w:val="005F44E9"/>
    <w:rsid w:val="005F55E2"/>
    <w:rsid w:val="005F70EB"/>
    <w:rsid w:val="0061101B"/>
    <w:rsid w:val="006138B8"/>
    <w:rsid w:val="00624380"/>
    <w:rsid w:val="006269D4"/>
    <w:rsid w:val="00627EC6"/>
    <w:rsid w:val="00632B66"/>
    <w:rsid w:val="00647EE3"/>
    <w:rsid w:val="0066324F"/>
    <w:rsid w:val="0066572A"/>
    <w:rsid w:val="00674113"/>
    <w:rsid w:val="006765BC"/>
    <w:rsid w:val="00697B16"/>
    <w:rsid w:val="006B6187"/>
    <w:rsid w:val="006B795C"/>
    <w:rsid w:val="006D0378"/>
    <w:rsid w:val="006D2084"/>
    <w:rsid w:val="006D2DA2"/>
    <w:rsid w:val="006F645C"/>
    <w:rsid w:val="007116DD"/>
    <w:rsid w:val="00711751"/>
    <w:rsid w:val="00732D8B"/>
    <w:rsid w:val="00735032"/>
    <w:rsid w:val="00746A45"/>
    <w:rsid w:val="00752A92"/>
    <w:rsid w:val="00753656"/>
    <w:rsid w:val="00764053"/>
    <w:rsid w:val="007641F5"/>
    <w:rsid w:val="00775CBC"/>
    <w:rsid w:val="00787182"/>
    <w:rsid w:val="007A2A0B"/>
    <w:rsid w:val="007A6B56"/>
    <w:rsid w:val="007D6304"/>
    <w:rsid w:val="007E1B3D"/>
    <w:rsid w:val="007F0BD1"/>
    <w:rsid w:val="00802ABF"/>
    <w:rsid w:val="00821365"/>
    <w:rsid w:val="008215BF"/>
    <w:rsid w:val="00825196"/>
    <w:rsid w:val="00832F38"/>
    <w:rsid w:val="008348AA"/>
    <w:rsid w:val="00835656"/>
    <w:rsid w:val="008365D1"/>
    <w:rsid w:val="00852774"/>
    <w:rsid w:val="00852E4D"/>
    <w:rsid w:val="008548B0"/>
    <w:rsid w:val="008630FD"/>
    <w:rsid w:val="008711CE"/>
    <w:rsid w:val="008718CE"/>
    <w:rsid w:val="0087689B"/>
    <w:rsid w:val="008858EA"/>
    <w:rsid w:val="00886F0C"/>
    <w:rsid w:val="00890E80"/>
    <w:rsid w:val="008A758E"/>
    <w:rsid w:val="008C0306"/>
    <w:rsid w:val="008C611D"/>
    <w:rsid w:val="008D0124"/>
    <w:rsid w:val="008E0A57"/>
    <w:rsid w:val="008E23EE"/>
    <w:rsid w:val="008F4DF0"/>
    <w:rsid w:val="009019F9"/>
    <w:rsid w:val="0090648A"/>
    <w:rsid w:val="00910B22"/>
    <w:rsid w:val="00916E80"/>
    <w:rsid w:val="0094776C"/>
    <w:rsid w:val="00952E18"/>
    <w:rsid w:val="00967414"/>
    <w:rsid w:val="00976595"/>
    <w:rsid w:val="00990561"/>
    <w:rsid w:val="009960C5"/>
    <w:rsid w:val="009B4343"/>
    <w:rsid w:val="009B6574"/>
    <w:rsid w:val="009B749D"/>
    <w:rsid w:val="009C4A2C"/>
    <w:rsid w:val="009F2849"/>
    <w:rsid w:val="009F341B"/>
    <w:rsid w:val="009F5BBD"/>
    <w:rsid w:val="00A0706A"/>
    <w:rsid w:val="00A1180E"/>
    <w:rsid w:val="00A222F2"/>
    <w:rsid w:val="00A46005"/>
    <w:rsid w:val="00A67132"/>
    <w:rsid w:val="00A70947"/>
    <w:rsid w:val="00A77BCE"/>
    <w:rsid w:val="00A9425F"/>
    <w:rsid w:val="00A96292"/>
    <w:rsid w:val="00AA7AB6"/>
    <w:rsid w:val="00AA7D1A"/>
    <w:rsid w:val="00AB1BC1"/>
    <w:rsid w:val="00AC0797"/>
    <w:rsid w:val="00AD0330"/>
    <w:rsid w:val="00AD132E"/>
    <w:rsid w:val="00AF0119"/>
    <w:rsid w:val="00B027DE"/>
    <w:rsid w:val="00B0713B"/>
    <w:rsid w:val="00B15906"/>
    <w:rsid w:val="00B15AED"/>
    <w:rsid w:val="00B24C93"/>
    <w:rsid w:val="00B27AA1"/>
    <w:rsid w:val="00B32E90"/>
    <w:rsid w:val="00B7621D"/>
    <w:rsid w:val="00B9245C"/>
    <w:rsid w:val="00BA1393"/>
    <w:rsid w:val="00BA4B97"/>
    <w:rsid w:val="00BB2879"/>
    <w:rsid w:val="00BB5A0E"/>
    <w:rsid w:val="00BC106B"/>
    <w:rsid w:val="00BC1235"/>
    <w:rsid w:val="00BD595B"/>
    <w:rsid w:val="00BE03DD"/>
    <w:rsid w:val="00BE5A32"/>
    <w:rsid w:val="00BE5E1D"/>
    <w:rsid w:val="00BF0EFF"/>
    <w:rsid w:val="00BF17FE"/>
    <w:rsid w:val="00BF693E"/>
    <w:rsid w:val="00C05A9E"/>
    <w:rsid w:val="00C12285"/>
    <w:rsid w:val="00C12B57"/>
    <w:rsid w:val="00C24242"/>
    <w:rsid w:val="00C35DC7"/>
    <w:rsid w:val="00C360F7"/>
    <w:rsid w:val="00C40564"/>
    <w:rsid w:val="00C46F1E"/>
    <w:rsid w:val="00C60C36"/>
    <w:rsid w:val="00C65EFB"/>
    <w:rsid w:val="00C67A8A"/>
    <w:rsid w:val="00C71BC2"/>
    <w:rsid w:val="00C72893"/>
    <w:rsid w:val="00C72CBE"/>
    <w:rsid w:val="00C769A8"/>
    <w:rsid w:val="00C8167F"/>
    <w:rsid w:val="00C82854"/>
    <w:rsid w:val="00C83F6F"/>
    <w:rsid w:val="00C90C63"/>
    <w:rsid w:val="00C9350A"/>
    <w:rsid w:val="00CB3F1B"/>
    <w:rsid w:val="00CB73F8"/>
    <w:rsid w:val="00CD0BF2"/>
    <w:rsid w:val="00CD5716"/>
    <w:rsid w:val="00CF15EB"/>
    <w:rsid w:val="00CF2CD9"/>
    <w:rsid w:val="00CF2F66"/>
    <w:rsid w:val="00CF472D"/>
    <w:rsid w:val="00D017E8"/>
    <w:rsid w:val="00D05DAA"/>
    <w:rsid w:val="00D0606D"/>
    <w:rsid w:val="00D07468"/>
    <w:rsid w:val="00D1288B"/>
    <w:rsid w:val="00D23ABD"/>
    <w:rsid w:val="00D32B20"/>
    <w:rsid w:val="00D55EA2"/>
    <w:rsid w:val="00D643C7"/>
    <w:rsid w:val="00D7523E"/>
    <w:rsid w:val="00D83171"/>
    <w:rsid w:val="00D941CE"/>
    <w:rsid w:val="00DB31B6"/>
    <w:rsid w:val="00DB3C85"/>
    <w:rsid w:val="00DC5AF8"/>
    <w:rsid w:val="00DD1692"/>
    <w:rsid w:val="00DD22BC"/>
    <w:rsid w:val="00DD4842"/>
    <w:rsid w:val="00DD672D"/>
    <w:rsid w:val="00DE383A"/>
    <w:rsid w:val="00DE3F1D"/>
    <w:rsid w:val="00DF3C38"/>
    <w:rsid w:val="00DF76DC"/>
    <w:rsid w:val="00E15783"/>
    <w:rsid w:val="00E1666F"/>
    <w:rsid w:val="00E37E63"/>
    <w:rsid w:val="00E50796"/>
    <w:rsid w:val="00E546AE"/>
    <w:rsid w:val="00E611F7"/>
    <w:rsid w:val="00E66DE8"/>
    <w:rsid w:val="00E70754"/>
    <w:rsid w:val="00E770FA"/>
    <w:rsid w:val="00E858CD"/>
    <w:rsid w:val="00E901FE"/>
    <w:rsid w:val="00E93522"/>
    <w:rsid w:val="00E93AEE"/>
    <w:rsid w:val="00E95F82"/>
    <w:rsid w:val="00EA5A6C"/>
    <w:rsid w:val="00EA60B1"/>
    <w:rsid w:val="00EC1FDD"/>
    <w:rsid w:val="00F143D7"/>
    <w:rsid w:val="00F4027A"/>
    <w:rsid w:val="00F416B4"/>
    <w:rsid w:val="00F547C0"/>
    <w:rsid w:val="00F63AB6"/>
    <w:rsid w:val="00F7177A"/>
    <w:rsid w:val="00F72FFE"/>
    <w:rsid w:val="00F74959"/>
    <w:rsid w:val="00F82B69"/>
    <w:rsid w:val="00FB78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461DE"/>
  <w14:defaultImageDpi w14:val="300"/>
  <w15:docId w15:val="{F2F7B9B9-1902-46A0-94E8-AC00EF5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F0B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rPr>
  </w:style>
  <w:style w:type="paragraph" w:customStyle="1" w:styleId="articulo1">
    <w:name w:val="articulo1"/>
    <w:basedOn w:val="Normal"/>
    <w:rsid w:val="002F7347"/>
    <w:pPr>
      <w:spacing w:before="360" w:after="180"/>
    </w:pPr>
    <w:rPr>
      <w:rFonts w:ascii="Times New Roman" w:eastAsia="Times New Roman" w:hAnsi="Times New Roman" w:cs="Times New Roman"/>
      <w:b/>
      <w:bC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rPr>
  </w:style>
  <w:style w:type="character" w:styleId="Hipervnculo">
    <w:name w:val="Hyperlink"/>
    <w:basedOn w:val="Fuentedeprrafopredeter"/>
    <w:uiPriority w:val="99"/>
    <w:unhideWhenUsed/>
    <w:rsid w:val="00125903"/>
    <w:rPr>
      <w:color w:val="0000FF" w:themeColor="hyperlink"/>
      <w:u w:val="single"/>
    </w:rPr>
  </w:style>
  <w:style w:type="character" w:customStyle="1" w:styleId="Ttulo3Car">
    <w:name w:val="Título 3 Car"/>
    <w:basedOn w:val="Fuentedeprrafopredeter"/>
    <w:link w:val="Ttulo3"/>
    <w:uiPriority w:val="9"/>
    <w:rsid w:val="007F0BD1"/>
    <w:rPr>
      <w:rFonts w:ascii="Times New Roman" w:eastAsia="Times New Roman" w:hAnsi="Times New Roman" w:cs="Times New Roman"/>
      <w:b/>
      <w:bCs/>
      <w:sz w:val="27"/>
      <w:szCs w:val="27"/>
      <w:lang w:val="eu-ES"/>
    </w:rPr>
  </w:style>
  <w:style w:type="paragraph" w:styleId="NormalWeb">
    <w:name w:val="Normal (Web)"/>
    <w:basedOn w:val="Normal"/>
    <w:uiPriority w:val="99"/>
    <w:semiHidden/>
    <w:unhideWhenUsed/>
    <w:rsid w:val="007F0BD1"/>
    <w:pPr>
      <w:spacing w:before="100" w:beforeAutospacing="1" w:after="100" w:afterAutospacing="1"/>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D07468"/>
    <w:rPr>
      <w:sz w:val="16"/>
      <w:szCs w:val="16"/>
    </w:rPr>
  </w:style>
  <w:style w:type="paragraph" w:styleId="Textocomentario">
    <w:name w:val="annotation text"/>
    <w:basedOn w:val="Normal"/>
    <w:link w:val="TextocomentarioCar"/>
    <w:uiPriority w:val="99"/>
    <w:semiHidden/>
    <w:unhideWhenUsed/>
    <w:rsid w:val="00D07468"/>
    <w:rPr>
      <w:sz w:val="20"/>
      <w:szCs w:val="20"/>
    </w:rPr>
  </w:style>
  <w:style w:type="character" w:customStyle="1" w:styleId="TextocomentarioCar">
    <w:name w:val="Texto comentario Car"/>
    <w:basedOn w:val="Fuentedeprrafopredeter"/>
    <w:link w:val="Textocomentario"/>
    <w:uiPriority w:val="99"/>
    <w:semiHidden/>
    <w:rsid w:val="00D07468"/>
    <w:rPr>
      <w:sz w:val="20"/>
      <w:szCs w:val="20"/>
    </w:rPr>
  </w:style>
  <w:style w:type="paragraph" w:styleId="Asuntodelcomentario">
    <w:name w:val="annotation subject"/>
    <w:basedOn w:val="Textocomentario"/>
    <w:next w:val="Textocomentario"/>
    <w:link w:val="AsuntodelcomentarioCar"/>
    <w:uiPriority w:val="99"/>
    <w:semiHidden/>
    <w:unhideWhenUsed/>
    <w:rsid w:val="00D07468"/>
    <w:rPr>
      <w:b/>
      <w:bCs/>
    </w:rPr>
  </w:style>
  <w:style w:type="character" w:customStyle="1" w:styleId="AsuntodelcomentarioCar">
    <w:name w:val="Asunto del comentario Car"/>
    <w:basedOn w:val="TextocomentarioCar"/>
    <w:link w:val="Asuntodelcomentario"/>
    <w:uiPriority w:val="99"/>
    <w:semiHidden/>
    <w:rsid w:val="00D07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02191441">
      <w:bodyDiv w:val="1"/>
      <w:marLeft w:val="0"/>
      <w:marRight w:val="0"/>
      <w:marTop w:val="0"/>
      <w:marBottom w:val="0"/>
      <w:divBdr>
        <w:top w:val="none" w:sz="0" w:space="0" w:color="auto"/>
        <w:left w:val="none" w:sz="0" w:space="0" w:color="auto"/>
        <w:bottom w:val="none" w:sz="0" w:space="0" w:color="auto"/>
        <w:right w:val="none" w:sz="0" w:space="0" w:color="auto"/>
      </w:divBdr>
      <w:divsChild>
        <w:div w:id="677774451">
          <w:marLeft w:val="0"/>
          <w:marRight w:val="0"/>
          <w:marTop w:val="0"/>
          <w:marBottom w:val="0"/>
          <w:divBdr>
            <w:top w:val="none" w:sz="0" w:space="0" w:color="auto"/>
            <w:left w:val="none" w:sz="0" w:space="0" w:color="auto"/>
            <w:bottom w:val="none" w:sz="0" w:space="0" w:color="auto"/>
            <w:right w:val="none" w:sz="0" w:space="0" w:color="auto"/>
          </w:divBdr>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9C4F-DA4A-4016-A1CF-6A70EE3FEE07}">
  <ds:schemaRefs>
    <ds:schemaRef ds:uri="http://schemas.microsoft.com/sharepoint/v3/contenttype/forms"/>
  </ds:schemaRefs>
</ds:datastoreItem>
</file>

<file path=customXml/itemProps2.xml><?xml version="1.0" encoding="utf-8"?>
<ds:datastoreItem xmlns:ds="http://schemas.openxmlformats.org/officeDocument/2006/customXml" ds:itemID="{4EB7189A-4FAE-4B1A-BB4D-2DAF4A4A25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8A8AB-4D28-4705-89BA-DFD27557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5CB5A-50B8-4B61-AF93-861D2A2B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3</TotalTime>
  <Pages>6</Pages>
  <Words>1797</Words>
  <Characters>10249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Labaka Arruabarrena, Miren</cp:lastModifiedBy>
  <cp:revision>3</cp:revision>
  <cp:lastPrinted>2018-03-23T08:48:00Z</cp:lastPrinted>
  <dcterms:created xsi:type="dcterms:W3CDTF">2021-06-21T09:42:00Z</dcterms:created>
  <dcterms:modified xsi:type="dcterms:W3CDTF">2021-06-22T07:30:00Z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